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120" w:after="120"/>
        <w:jc w:val="center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>Prawa autorskie i dane osobowe</w:t>
      </w:r>
    </w:p>
    <w:p>
      <w:pPr>
        <w:pStyle w:val="Normal"/>
        <w:spacing w:lineRule="auto" w:line="276" w:before="120" w:after="120"/>
        <w:jc w:val="center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 xml:space="preserve">Załącznik do regulaminu </w:t>
      </w:r>
      <w:r>
        <w:rPr>
          <w:rFonts w:cs="Calibri" w:cstheme="minorHAnsi"/>
          <w:b/>
          <w:sz w:val="28"/>
          <w:szCs w:val="28"/>
        </w:rPr>
        <w:t>K</w:t>
      </w:r>
      <w:r>
        <w:rPr>
          <w:rFonts w:cs="Calibri" w:cstheme="minorHAnsi"/>
          <w:b/>
          <w:sz w:val="28"/>
          <w:szCs w:val="28"/>
        </w:rPr>
        <w:t xml:space="preserve">onkursu na medal i małą formę rzeźbiarską </w:t>
      </w:r>
    </w:p>
    <w:p>
      <w:pPr>
        <w:pStyle w:val="Normal"/>
        <w:spacing w:lineRule="auto" w:line="276" w:before="120" w:after="120"/>
        <w:jc w:val="center"/>
        <w:rPr>
          <w:rFonts w:ascii="Calibri" w:hAnsi="Calibri" w:eastAsia="Calibri" w:cs="Calibri" w:cstheme="minorHAnsi"/>
          <w:b/>
          <w:b/>
          <w:color w:val="auto"/>
          <w:kern w:val="0"/>
          <w:sz w:val="28"/>
          <w:szCs w:val="28"/>
          <w:lang w:val="pl-PL" w:eastAsia="en-US" w:bidi="ar-SA"/>
        </w:rPr>
      </w:pPr>
      <w:r>
        <w:rPr>
          <w:rFonts w:eastAsia="Calibri" w:cs="Calibri" w:cstheme="minorHAnsi"/>
          <w:b/>
          <w:color w:val="auto"/>
          <w:kern w:val="0"/>
          <w:sz w:val="28"/>
          <w:szCs w:val="28"/>
          <w:lang w:val="pl-PL" w:eastAsia="en-US" w:bidi="ar-SA"/>
        </w:rPr>
        <w:t>„</w:t>
      </w:r>
      <w:r>
        <w:rPr>
          <w:rFonts w:eastAsia="Calibri" w:cs="Calibri" w:cstheme="minorHAnsi"/>
          <w:b/>
          <w:bCs/>
          <w:strike w:val="false"/>
          <w:dstrike w:val="false"/>
          <w:color w:val="auto"/>
          <w:kern w:val="0"/>
          <w:sz w:val="28"/>
          <w:szCs w:val="28"/>
          <w:u w:val="none"/>
          <w:lang w:val="pl-PL" w:eastAsia="en-US" w:bidi="ar-SA"/>
        </w:rPr>
        <w:t>Sławne Wrocławianki i sławni Wrocławianie</w:t>
      </w:r>
      <w:r>
        <w:rPr>
          <w:rFonts w:eastAsia="Calibri" w:cs="Calibri" w:cstheme="minorHAnsi"/>
          <w:b/>
          <w:color w:val="auto"/>
          <w:kern w:val="0"/>
          <w:sz w:val="28"/>
          <w:szCs w:val="28"/>
          <w:lang w:val="pl-PL" w:eastAsia="en-US" w:bidi="ar-SA"/>
        </w:rPr>
        <w:t>”</w:t>
      </w:r>
    </w:p>
    <w:p>
      <w:pPr>
        <w:pStyle w:val="Normal"/>
        <w:spacing w:lineRule="auto" w:line="276" w:before="120" w:after="120"/>
        <w:jc w:val="center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76" w:before="120" w:after="120"/>
        <w:contextualSpacing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Przekazanie pracy na Konkurs jest równoznaczne ze złożeniem przez jej autora oświadczenia, że przysługuje mu prawo majątkowe i osobiste do przekazanej pracy oraz udzieleniem przez autora Organizatorowi nieodpłatnej, nieograniczonej w czasie i terytorialnie licencji wyłącznej na wykorzystanie pracy konkursowej na następujących polach eksploatacji: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contextualSpacing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druk lub powielenie w dowolnej liczbie publikacji i w dowolnym nakładzie;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contextualSpacing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upublicznienie lub używanie w Internecie oraz w innych formach utrwaleń nadających się do rozpowszechniania (np. nośniki magnetyczne, elektroniczne, optyczne, CD-ROM, wprowadzenie do obrotu, wprowadzenie do pamięci komputera);</w:t>
      </w:r>
    </w:p>
    <w:p>
      <w:pPr>
        <w:pStyle w:val="ListParagraph"/>
        <w:numPr>
          <w:ilvl w:val="0"/>
          <w:numId w:val="1"/>
        </w:numPr>
        <w:spacing w:lineRule="auto" w:line="276" w:before="120" w:after="120"/>
        <w:contextualSpacing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prezentowania prac na wystawach pozostających w związku z celami Konkursu, o których mowa w § 1 ust. 4c Regulaminu.</w:t>
      </w:r>
    </w:p>
    <w:p>
      <w:pPr>
        <w:pStyle w:val="ListParagraph"/>
        <w:numPr>
          <w:ilvl w:val="0"/>
          <w:numId w:val="2"/>
        </w:numPr>
        <w:spacing w:lineRule="auto" w:line="276" w:before="12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Dane osobowe uczestników konkursu będą przetwarzane w celach przeprowadzenia konkursu, wyłonienia zwycięzcy i przyznania, wydania i odbioru nagrody. Dane osobowe uczestników konkursu będą wykorzystywane zgodnie z warunkami określonymi w ustawie z dnia 29 sierpnia 1997 r. o ochronie danych osobowych (tekst jednolity: DzU z 2002 r., nr 101 poz. 926. Administratorem danych osobowych Muzeum Miejskie Wrocławia. Przetwarzanie danych obejmuje także publikację imienia i nazwiska osoby reprezentującej uczestnika. Uczestnik ma prawo wglądu do swoich danych osobowych oraz ich poprawiania. Podanie danych osobowych jest dobrowolne, lecz ich niepodanie uniemożliwia udział w konkursie.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533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4533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LibreOffice/7.3.5.2$Windows_X86_64 LibreOffice_project/184fe81b8c8c30d8b5082578aee2fed2ea847c01</Application>
  <AppVersion>15.0000</AppVersion>
  <Pages>1</Pages>
  <Words>215</Words>
  <Characters>1388</Characters>
  <CharactersWithSpaces>1591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2018-04-20T08:45:00Z</dcterms:created>
  <dc:creator>user</dc:creator>
  <dc:description/>
  <dc:language>pl-PL</dc:language>
  <cp:lastModifiedBy/>
  <cp:lastPrinted>2024-02-22T10:21:11Z</cp:lastPrinted>
  <dcterms:modified xsi:type="dcterms:W3CDTF">2026-02-23T11:21:49Z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