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120" w:after="12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Prawa autorskie i dane osobowe</w:t>
      </w:r>
    </w:p>
    <w:p>
      <w:pPr>
        <w:pStyle w:val="Normal"/>
        <w:spacing w:lineRule="auto" w:line="276" w:before="120" w:after="12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Załącznik do regulaminu konkursu na medal i małą formę rzeźbiarską </w:t>
      </w:r>
    </w:p>
    <w:p>
      <w:pPr>
        <w:pStyle w:val="Normal"/>
        <w:spacing w:lineRule="auto" w:line="276" w:before="120" w:after="120"/>
        <w:jc w:val="center"/>
        <w:rPr>
          <w:rFonts w:ascii="Calibri" w:hAnsi="Calibri" w:eastAsia="Calibri" w:cs="Calibri" w:cstheme="minorHAnsi"/>
          <w:b/>
          <w:b/>
          <w:color w:val="auto"/>
          <w:kern w:val="0"/>
          <w:sz w:val="28"/>
          <w:szCs w:val="28"/>
          <w:lang w:val="pl-PL" w:eastAsia="en-US" w:bidi="ar-SA"/>
        </w:rPr>
      </w:pPr>
      <w:r>
        <w:rPr>
          <w:rFonts w:eastAsia="Calibri" w:cs="Calibri" w:cstheme="minorHAnsi"/>
          <w:b/>
          <w:color w:val="auto"/>
          <w:kern w:val="0"/>
          <w:sz w:val="28"/>
          <w:szCs w:val="28"/>
          <w:lang w:val="pl-PL" w:eastAsia="en-US" w:bidi="ar-SA"/>
        </w:rPr>
        <w:t>„</w:t>
      </w:r>
      <w:r>
        <w:rPr>
          <w:rFonts w:eastAsia="Calibri" w:cs="Calibri" w:cstheme="minorHAnsi"/>
          <w:b/>
          <w:bCs/>
          <w:color w:val="auto"/>
          <w:kern w:val="0"/>
          <w:sz w:val="28"/>
          <w:szCs w:val="28"/>
          <w:lang w:val="pl-PL" w:eastAsia="en-US" w:bidi="ar-SA"/>
        </w:rPr>
        <w:t xml:space="preserve">Polscy sportowcy </w:t>
      </w:r>
      <w:r>
        <w:rPr>
          <w:rFonts w:eastAsia="Calibri" w:cs="Calibri" w:cstheme="minorHAnsi"/>
          <w:b/>
          <w:bCs/>
          <w:strike w:val="false"/>
          <w:dstrike w:val="false"/>
          <w:color w:val="auto"/>
          <w:kern w:val="0"/>
          <w:sz w:val="28"/>
          <w:szCs w:val="28"/>
          <w:u w:val="none"/>
          <w:lang w:val="pl-PL" w:eastAsia="en-US" w:bidi="ar-SA"/>
        </w:rPr>
        <w:t>na Igrzyskach Olimpijskich</w:t>
      </w:r>
      <w:r>
        <w:rPr>
          <w:rFonts w:eastAsia="Calibri" w:cs="Calibri" w:cstheme="minorHAnsi"/>
          <w:b/>
          <w:color w:val="auto"/>
          <w:kern w:val="0"/>
          <w:sz w:val="28"/>
          <w:szCs w:val="28"/>
          <w:lang w:val="pl-PL" w:eastAsia="en-US" w:bidi="ar-SA"/>
        </w:rPr>
        <w:t>”</w:t>
      </w:r>
    </w:p>
    <w:p>
      <w:pPr>
        <w:pStyle w:val="Normal"/>
        <w:spacing w:lineRule="auto" w:line="276" w:before="120" w:after="12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Przekazanie pracy na Konkurs jest równoznaczne ze złożeniem przez jej autora oświadczenia, że przysługuje mu prawo majątkowe i osobiste do przekazanej pracy oraz udzieleniem przez autora Organizatorowi nieodpłatnej, nieograniczonej w czasie i terytorialnie licencji wyłącznej na wykorzystanie pracy konkursowej na następujących polach eksploatacji: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druk lub powielenie w dowolnej liczbie publikacji i w dowolnym nakładzie;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upublicznienie lub używanie w Internecie oraz w innych formach utrwaleń nadających się do rozpowszechniania (np. nośniki magnetyczne, elektroniczne, optyczne, CD-ROM, wprowadzenie do obrotu, wprowadzenie do pamięci komputera);</w:t>
      </w:r>
    </w:p>
    <w:p>
      <w:pPr>
        <w:pStyle w:val="ListParagraph"/>
        <w:numPr>
          <w:ilvl w:val="0"/>
          <w:numId w:val="1"/>
        </w:numPr>
        <w:spacing w:lineRule="auto" w:line="276" w:before="120" w:after="120"/>
        <w:contextualSpacing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prezentowania prac na wystawach pozostających w związku z celami Konkursu, o których mowa w § 1 ust. 4c Regulaminu.</w:t>
      </w:r>
    </w:p>
    <w:p>
      <w:pPr>
        <w:pStyle w:val="ListParagraph"/>
        <w:numPr>
          <w:ilvl w:val="0"/>
          <w:numId w:val="2"/>
        </w:numPr>
        <w:spacing w:lineRule="auto" w:line="276"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Dane osobowe uczestników konkursu będą przetwarzane w celach przeprowadzenia konkursu, wyłonienia zwycięzcy i przyznania, wydania i odbioru nagrody. Dane osobowe uczestników konkursu będą wykorzystywane zgodnie z warunkami określonymi w ustawie z dnia 29 sierpnia 1997 r. o ochronie danych osobowych (tekst jednolity: DzU z 2002 r., nr 101 poz. 926. Administratorem danych osobowych Muzeum Miejskie Wrocławia. Przetwarzanie danych obejmuje także publikację imienia i nazwiska osoby reprezentującej uczestnika. Uczestnik ma prawo wglądu do swoich danych osobowych oraz ich poprawiania. Podanie danych osobowych jest dobrowolne, lecz ich niepodanie uniemożliwia udział w konkursie.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33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453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LibreOffice/7.3.5.2$Windows_X86_64 LibreOffice_project/184fe81b8c8c30d8b5082578aee2fed2ea847c01</Application>
  <AppVersion>15.0000</AppVersion>
  <Pages>1</Pages>
  <Words>215</Words>
  <Characters>1390</Characters>
  <CharactersWithSpaces>1593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2018-04-20T08:45:00Z</dcterms:created>
  <dc:creator>user</dc:creator>
  <dc:description/>
  <dc:language>pl-PL</dc:language>
  <cp:lastModifiedBy/>
  <dcterms:modified xsi:type="dcterms:W3CDTF">2024-02-13T12:16:39Z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